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51FB" w:rsidRDefault="006465D7">
      <w:pPr>
        <w:pStyle w:val="normal0"/>
        <w:widowControl w:val="0"/>
        <w:jc w:val="center"/>
      </w:pPr>
      <w:r>
        <w:rPr>
          <w:rFonts w:ascii="Cambria" w:eastAsia="Cambria" w:hAnsi="Cambria" w:cs="Cambria"/>
          <w:b/>
        </w:rPr>
        <w:t>CALL FOR PAPERS </w:t>
      </w:r>
    </w:p>
    <w:p w:rsidR="009651FB" w:rsidRDefault="009651FB">
      <w:pPr>
        <w:pStyle w:val="normal0"/>
        <w:widowControl w:val="0"/>
        <w:jc w:val="center"/>
      </w:pPr>
    </w:p>
    <w:p w:rsidR="009651FB" w:rsidRDefault="006465D7">
      <w:pPr>
        <w:pStyle w:val="normal0"/>
        <w:widowControl w:val="0"/>
        <w:jc w:val="center"/>
      </w:pPr>
      <w:r>
        <w:rPr>
          <w:rFonts w:ascii="Cambria" w:eastAsia="Cambria" w:hAnsi="Cambria" w:cs="Cambria"/>
          <w:b/>
        </w:rPr>
        <w:t xml:space="preserve">Special Issue of </w:t>
      </w:r>
      <w:r>
        <w:rPr>
          <w:rFonts w:ascii="Cambria" w:eastAsia="Cambria" w:hAnsi="Cambria" w:cs="Cambria"/>
          <w:b/>
          <w:i/>
        </w:rPr>
        <w:t>Youth Theatre Journal</w:t>
      </w:r>
    </w:p>
    <w:p w:rsidR="009651FB" w:rsidRDefault="009651FB">
      <w:pPr>
        <w:pStyle w:val="normal0"/>
        <w:widowControl w:val="0"/>
        <w:jc w:val="center"/>
      </w:pPr>
    </w:p>
    <w:p w:rsidR="009651FB" w:rsidRDefault="006465D7">
      <w:pPr>
        <w:pStyle w:val="normal0"/>
        <w:widowControl w:val="0"/>
        <w:jc w:val="center"/>
      </w:pPr>
      <w:r w:rsidRPr="004C4FF2">
        <w:rPr>
          <w:rFonts w:ascii="Cambria" w:eastAsia="Cambria" w:hAnsi="Cambria" w:cs="Cambria"/>
          <w:b/>
        </w:rPr>
        <w:t>Intercultural Exchange</w:t>
      </w:r>
    </w:p>
    <w:p w:rsidR="009651FB" w:rsidRDefault="009651FB">
      <w:pPr>
        <w:pStyle w:val="normal0"/>
        <w:widowControl w:val="0"/>
        <w:jc w:val="center"/>
      </w:pPr>
    </w:p>
    <w:p w:rsidR="009651FB" w:rsidRDefault="006465D7">
      <w:pPr>
        <w:pStyle w:val="normal0"/>
        <w:widowControl w:val="0"/>
        <w:jc w:val="center"/>
      </w:pPr>
      <w:r>
        <w:rPr>
          <w:rFonts w:ascii="Cambria" w:eastAsia="Cambria" w:hAnsi="Cambria" w:cs="Cambria"/>
          <w:b/>
        </w:rPr>
        <w:t xml:space="preserve"> (Mary </w:t>
      </w:r>
      <w:proofErr w:type="spellStart"/>
      <w:r>
        <w:rPr>
          <w:rFonts w:ascii="Cambria" w:eastAsia="Cambria" w:hAnsi="Cambria" w:cs="Cambria"/>
          <w:b/>
        </w:rPr>
        <w:t>McAvoy</w:t>
      </w:r>
      <w:proofErr w:type="spellEnd"/>
      <w:r>
        <w:rPr>
          <w:rFonts w:ascii="Cambria" w:eastAsia="Cambria" w:hAnsi="Cambria" w:cs="Cambria"/>
          <w:b/>
        </w:rPr>
        <w:t>, Guest Editor)</w:t>
      </w:r>
    </w:p>
    <w:p w:rsidR="009651FB" w:rsidRDefault="009651FB">
      <w:pPr>
        <w:pStyle w:val="normal0"/>
        <w:widowControl w:val="0"/>
      </w:pPr>
    </w:p>
    <w:p w:rsidR="009651FB" w:rsidRDefault="006465D7">
      <w:pPr>
        <w:pStyle w:val="normal0"/>
        <w:widowControl w:val="0"/>
      </w:pPr>
      <w:r>
        <w:rPr>
          <w:rFonts w:ascii="Cambria" w:eastAsia="Cambria" w:hAnsi="Cambria" w:cs="Cambria"/>
          <w:i/>
        </w:rPr>
        <w:t>Youth Theatre Journal</w:t>
      </w:r>
      <w:r>
        <w:rPr>
          <w:rFonts w:ascii="Cambria" w:eastAsia="Cambria" w:hAnsi="Cambria" w:cs="Cambria"/>
        </w:rPr>
        <w:t>, the scholarly journal of the American Alliance for Theatre &amp; Education (AATE) in partnership with the International Theatre for Young Audiences Research Network (ITYARN) announces a call for papers for a special issue on theatre for youth in global contexts.</w:t>
      </w:r>
    </w:p>
    <w:p w:rsidR="009651FB" w:rsidRDefault="009651FB">
      <w:pPr>
        <w:pStyle w:val="normal0"/>
        <w:widowControl w:val="0"/>
      </w:pPr>
    </w:p>
    <w:p w:rsidR="009651FB" w:rsidRDefault="006465D7">
      <w:pPr>
        <w:pStyle w:val="normal0"/>
        <w:widowControl w:val="0"/>
      </w:pPr>
      <w:bookmarkStart w:id="0" w:name="_gjdgxs" w:colFirst="0" w:colLast="0"/>
      <w:bookmarkEnd w:id="0"/>
      <w:r>
        <w:rPr>
          <w:rFonts w:ascii="Cambria" w:eastAsia="Cambria" w:hAnsi="Cambria" w:cs="Cambria"/>
        </w:rPr>
        <w:t xml:space="preserve">This special issue reflects on the 2017 ITYARN conference theme, “Cradle of Creativity: Examining Intercultural Exchange and Diversity in Theatre for Young Audiences in Africa and the World," and encourages submissions that engage with theatre for youth in the contemporary global community. ITYARN members and participants in the 2017 ITYARN conference are strongly encouraged to submit, but all appropriate </w:t>
      </w:r>
      <w:r w:rsidRPr="008E0489">
        <w:rPr>
          <w:rFonts w:ascii="Cambria" w:eastAsia="Cambria" w:hAnsi="Cambria" w:cs="Cambria"/>
          <w:color w:val="auto"/>
        </w:rPr>
        <w:t>articles and</w:t>
      </w:r>
      <w:r>
        <w:rPr>
          <w:rFonts w:ascii="Cambria" w:eastAsia="Cambria" w:hAnsi="Cambria" w:cs="Cambria"/>
        </w:rPr>
        <w:t xml:space="preserve"> essays are welcomed.  Possible lines of inquiry include:</w:t>
      </w:r>
    </w:p>
    <w:p w:rsidR="009651FB" w:rsidRDefault="009651FB">
      <w:pPr>
        <w:pStyle w:val="normal0"/>
        <w:widowControl w:val="0"/>
      </w:pPr>
    </w:p>
    <w:p w:rsidR="009651FB" w:rsidRDefault="006465D7">
      <w:pPr>
        <w:pStyle w:val="normal0"/>
        <w:widowControl w:val="0"/>
        <w:numPr>
          <w:ilvl w:val="0"/>
          <w:numId w:val="1"/>
        </w:numPr>
        <w:ind w:hanging="360"/>
        <w:contextualSpacing/>
      </w:pPr>
      <w:r>
        <w:rPr>
          <w:rFonts w:ascii="Cambria" w:eastAsia="Cambria" w:hAnsi="Cambria" w:cs="Cambria"/>
        </w:rPr>
        <w:t xml:space="preserve">How do TFY artists from various cultures and countries engage with concepts of cultural integration, multiculturalism, assimilation, citizenship, and global nation-state relations, particularly </w:t>
      </w:r>
      <w:bookmarkStart w:id="1" w:name="_GoBack"/>
      <w:bookmarkEnd w:id="1"/>
      <w:r w:rsidRPr="008E0489">
        <w:rPr>
          <w:rFonts w:ascii="Cambria" w:eastAsia="Cambria" w:hAnsi="Cambria" w:cs="Cambria"/>
        </w:rPr>
        <w:t>through</w:t>
      </w:r>
      <w:r>
        <w:rPr>
          <w:rFonts w:ascii="Cambria" w:eastAsia="Cambria" w:hAnsi="Cambria" w:cs="Cambria"/>
        </w:rPr>
        <w:t xml:space="preserve"> colonial and post-colonial lenses? </w:t>
      </w:r>
    </w:p>
    <w:p w:rsidR="009651FB" w:rsidRDefault="006465D7">
      <w:pPr>
        <w:pStyle w:val="normal0"/>
        <w:widowControl w:val="0"/>
        <w:numPr>
          <w:ilvl w:val="0"/>
          <w:numId w:val="1"/>
        </w:numPr>
        <w:ind w:hanging="360"/>
        <w:contextualSpacing/>
      </w:pPr>
      <w:r>
        <w:rPr>
          <w:rFonts w:ascii="Cambria" w:eastAsia="Cambria" w:hAnsi="Cambria" w:cs="Cambria"/>
        </w:rPr>
        <w:t xml:space="preserve">How does TFY operate within and respond to cultural discourses related to reconciliation, healing, peace, and social justice? </w:t>
      </w:r>
    </w:p>
    <w:p w:rsidR="009651FB" w:rsidRDefault="006465D7">
      <w:pPr>
        <w:pStyle w:val="normal0"/>
        <w:widowControl w:val="0"/>
        <w:numPr>
          <w:ilvl w:val="0"/>
          <w:numId w:val="1"/>
        </w:numPr>
        <w:ind w:hanging="360"/>
        <w:contextualSpacing/>
      </w:pPr>
      <w:r>
        <w:rPr>
          <w:rFonts w:ascii="Cambria" w:eastAsia="Cambria" w:hAnsi="Cambria" w:cs="Cambria"/>
        </w:rPr>
        <w:t>How do the cultural and economic influences of globalization and neoliberalism shape theatre-making practices and arts-based teaching, particularly in regards to policy?</w:t>
      </w:r>
    </w:p>
    <w:p w:rsidR="009651FB" w:rsidRDefault="006465D7">
      <w:pPr>
        <w:pStyle w:val="normal0"/>
        <w:widowControl w:val="0"/>
        <w:numPr>
          <w:ilvl w:val="0"/>
          <w:numId w:val="1"/>
        </w:numPr>
        <w:ind w:hanging="360"/>
        <w:contextualSpacing/>
      </w:pPr>
      <w:r>
        <w:rPr>
          <w:rFonts w:ascii="Cambria" w:eastAsia="Cambria" w:hAnsi="Cambria" w:cs="Cambria"/>
        </w:rPr>
        <w:t xml:space="preserve">How do global flows (of people, technology, information, aesthetics) shape </w:t>
      </w:r>
      <w:proofErr w:type="gramStart"/>
      <w:r>
        <w:rPr>
          <w:rFonts w:ascii="Cambria" w:eastAsia="Cambria" w:hAnsi="Cambria" w:cs="Cambria"/>
        </w:rPr>
        <w:t>art-making</w:t>
      </w:r>
      <w:proofErr w:type="gramEnd"/>
      <w:r>
        <w:rPr>
          <w:rFonts w:ascii="Cambria" w:eastAsia="Cambria" w:hAnsi="Cambria" w:cs="Cambria"/>
        </w:rPr>
        <w:t xml:space="preserve"> with, by, and for young people and understandings of contemporary childhood? </w:t>
      </w:r>
    </w:p>
    <w:p w:rsidR="009651FB" w:rsidRDefault="009651FB">
      <w:pPr>
        <w:pStyle w:val="normal0"/>
        <w:widowControl w:val="0"/>
        <w:ind w:left="360"/>
      </w:pPr>
    </w:p>
    <w:p w:rsidR="009651FB" w:rsidRDefault="006465D7">
      <w:pPr>
        <w:pStyle w:val="normal0"/>
        <w:widowControl w:val="0"/>
      </w:pPr>
      <w:r>
        <w:rPr>
          <w:rFonts w:ascii="Cambria" w:eastAsia="Cambria" w:hAnsi="Cambria" w:cs="Cambria"/>
          <w:i/>
        </w:rPr>
        <w:t xml:space="preserve">Youth Theatre Journal </w:t>
      </w:r>
      <w:r>
        <w:rPr>
          <w:rFonts w:ascii="Cambria" w:eastAsia="Cambria" w:hAnsi="Cambria" w:cs="Cambria"/>
        </w:rPr>
        <w:t xml:space="preserve">welcomes 3,000-6,000 word articles that tackle questions such as these. </w:t>
      </w:r>
    </w:p>
    <w:p w:rsidR="009651FB" w:rsidRDefault="009651FB">
      <w:pPr>
        <w:pStyle w:val="normal0"/>
        <w:widowControl w:val="0"/>
      </w:pPr>
    </w:p>
    <w:p w:rsidR="009651FB" w:rsidRDefault="006465D7">
      <w:pPr>
        <w:pStyle w:val="normal0"/>
        <w:widowControl w:val="0"/>
      </w:pPr>
      <w:r>
        <w:rPr>
          <w:rFonts w:ascii="Cambria" w:eastAsia="Cambria" w:hAnsi="Cambria" w:cs="Cambria"/>
          <w:b/>
          <w:i/>
        </w:rPr>
        <w:t xml:space="preserve">Youth Theatre Journal </w:t>
      </w:r>
      <w:r>
        <w:rPr>
          <w:rFonts w:ascii="Cambria" w:eastAsia="Cambria" w:hAnsi="Cambria" w:cs="Cambria"/>
          <w:i/>
        </w:rPr>
        <w:t xml:space="preserve">is a refereed journal </w:t>
      </w:r>
      <w:r>
        <w:rPr>
          <w:rFonts w:ascii="Cambria" w:eastAsia="Cambria" w:hAnsi="Cambria" w:cs="Cambria"/>
        </w:rPr>
        <w:t xml:space="preserve">published twice a year by </w:t>
      </w:r>
      <w:proofErr w:type="spellStart"/>
      <w:r>
        <w:rPr>
          <w:rFonts w:ascii="Cambria" w:eastAsia="Cambria" w:hAnsi="Cambria" w:cs="Cambria"/>
        </w:rPr>
        <w:t>Routledge</w:t>
      </w:r>
      <w:proofErr w:type="spellEnd"/>
      <w:r>
        <w:rPr>
          <w:rFonts w:ascii="Cambria" w:eastAsia="Cambria" w:hAnsi="Cambria" w:cs="Cambria"/>
        </w:rPr>
        <w:t xml:space="preserve">/Taylor and Francis Group </w:t>
      </w:r>
      <w:r>
        <w:rPr>
          <w:rFonts w:ascii="Cambria" w:eastAsia="Cambria" w:hAnsi="Cambria" w:cs="Cambria"/>
          <w:i/>
        </w:rPr>
        <w:t xml:space="preserve">that draws contributions from a wide community of researchers, educators, artists, philosophers, administrators and theorists. The journal focuses on the dissemination of ideas relating to developments in and perspectives on diverse iterations of theatre, drama and performance by, with, for and about children, youth and their worlds. </w:t>
      </w:r>
      <w:r>
        <w:rPr>
          <w:rFonts w:ascii="Cambria" w:eastAsia="Cambria" w:hAnsi="Cambria" w:cs="Cambria"/>
          <w:b/>
          <w:i/>
        </w:rPr>
        <w:t xml:space="preserve">Youth Theatre Journal </w:t>
      </w:r>
      <w:r>
        <w:rPr>
          <w:rFonts w:ascii="Cambria" w:eastAsia="Cambria" w:hAnsi="Cambria" w:cs="Cambria"/>
          <w:i/>
        </w:rPr>
        <w:t xml:space="preserve">encourages authors to write in a lucid and accessible style, avoiding unnecessary jargon and taking care to communicate to an international readership. </w:t>
      </w:r>
      <w:r>
        <w:rPr>
          <w:rFonts w:ascii="Cambria" w:eastAsia="Cambria" w:hAnsi="Cambria" w:cs="Cambria"/>
        </w:rPr>
        <w:t xml:space="preserve"> Please submit all pieces through </w:t>
      </w:r>
      <w:proofErr w:type="spellStart"/>
      <w:r>
        <w:rPr>
          <w:rFonts w:ascii="Cambria" w:eastAsia="Cambria" w:hAnsi="Cambria" w:cs="Cambria"/>
        </w:rPr>
        <w:t>ScholarOne</w:t>
      </w:r>
      <w:proofErr w:type="spellEnd"/>
      <w:r>
        <w:rPr>
          <w:rFonts w:ascii="Cambria" w:eastAsia="Cambria" w:hAnsi="Cambria" w:cs="Cambria"/>
        </w:rPr>
        <w:t xml:space="preserve">, http://mc.manuscriptcentral.com/uytj </w:t>
      </w:r>
      <w:r>
        <w:rPr>
          <w:rFonts w:ascii="Cambria" w:eastAsia="Cambria" w:hAnsi="Cambria" w:cs="Cambria"/>
          <w:b/>
          <w:highlight w:val="white"/>
        </w:rPr>
        <w:t>March 10, 2018</w:t>
      </w:r>
      <w:r>
        <w:rPr>
          <w:rFonts w:ascii="Cambria" w:eastAsia="Cambria" w:hAnsi="Cambria" w:cs="Cambria"/>
          <w:highlight w:val="white"/>
        </w:rPr>
        <w:t>.  </w:t>
      </w:r>
    </w:p>
    <w:p w:rsidR="009651FB" w:rsidRDefault="009651FB">
      <w:pPr>
        <w:pStyle w:val="normal0"/>
        <w:widowControl w:val="0"/>
      </w:pPr>
    </w:p>
    <w:sectPr w:rsidR="009651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7D99"/>
    <w:multiLevelType w:val="multilevel"/>
    <w:tmpl w:val="574675F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651FB"/>
    <w:rsid w:val="004C4FF2"/>
    <w:rsid w:val="006465D7"/>
    <w:rsid w:val="008E0489"/>
    <w:rsid w:val="0096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Macintosh Word</Application>
  <DocSecurity>0</DocSecurity>
  <Lines>16</Lines>
  <Paragraphs>4</Paragraphs>
  <ScaleCrop>false</ScaleCrop>
  <Company>UNC Charlotte</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Murray</cp:lastModifiedBy>
  <cp:revision>2</cp:revision>
  <dcterms:created xsi:type="dcterms:W3CDTF">2017-03-16T02:12:00Z</dcterms:created>
  <dcterms:modified xsi:type="dcterms:W3CDTF">2017-03-16T02:12:00Z</dcterms:modified>
</cp:coreProperties>
</file>